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582A1">
      <w:pPr>
        <w:ind w:left="0" w:leftChars="0" w:firstLine="0" w:firstLineChars="0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368415" cy="9253855"/>
            <wp:effectExtent l="0" t="0" r="13335" b="4445"/>
            <wp:docPr id="1" name="Изображение 1" descr="учебный план форзац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учебный план форзац3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8415" cy="925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2A35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2357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427661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08DE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Учебный план ДОУ регламентируется следующими нормативными документами:</w:t>
      </w:r>
    </w:p>
    <w:p w14:paraId="4F67B4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-Федеральный закон об образовании в Российской Федерации (с изменениями на 13 июня 2023 года) (редакция, действующая с 18 июня 2023 года)</w:t>
      </w:r>
    </w:p>
    <w:p w14:paraId="5A2E77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просвещения РФ от 25 ноября 2022 г. № 1028 "Об утверждении федеральной образовательной программы дошкольного образования"</w:t>
      </w:r>
    </w:p>
    <w:p w14:paraId="4E0E36A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360" w:firstLineChars="150"/>
        <w:jc w:val="both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  <w:lang w:val="ru-RU"/>
        </w:rPr>
        <w:t xml:space="preserve">-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t>П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  <w:lang w:val="ru-RU"/>
        </w:rPr>
        <w:t xml:space="preserve">риказ Министерства просвещения Российской Федерации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t>от 6 ноября 2024 года № 779</w:t>
      </w:r>
    </w:p>
    <w:p w14:paraId="31B8967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baseline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  <w:lang w:val="ru-RU"/>
        </w:rPr>
        <w:t>«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t>Об утверждении 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instrText xml:space="preserve"> HYPERLINK "https://docs.cntd.ru/document/1310389034" \l "6560IO" </w:instrTex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fldChar w:fldCharType="separate"/>
      </w:r>
      <w:r>
        <w:rPr>
          <w:rStyle w:val="4"/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t>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  <w:lang w:val="ru-RU"/>
        </w:rPr>
        <w:t>»</w:t>
      </w:r>
    </w:p>
    <w:p w14:paraId="54D633F7">
      <w:pPr>
        <w:pStyle w:val="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1155).</w:t>
      </w:r>
    </w:p>
    <w:p w14:paraId="4CE5D23B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kern w:val="36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Комментарии к ФГОС дошкольного образования Минобрнауки России Департамента общего образования от 28 февраля 2014 года № 08-249.</w:t>
      </w:r>
    </w:p>
    <w:p w14:paraId="4DDC13D4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14:paraId="73B80A36">
      <w:pPr>
        <w:pStyle w:val="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8"/>
          <w:rFonts w:ascii="Times New Roman" w:hAnsi="Times New Roman" w:cs="Times New Roman"/>
          <w:sz w:val="24"/>
          <w:szCs w:val="24"/>
        </w:rPr>
        <w:t>Постановление Правительства РФ от 15 сентября 2020г. №1441 «Об утверждении Правил оказания платных образовательных услуг».</w:t>
      </w:r>
    </w:p>
    <w:p w14:paraId="636A90A2">
      <w:pPr>
        <w:pStyle w:val="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 2.4.3648 – 20 «Санитарно – 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Российской Федерации от 28.09.2020 №28 об утверждении санитарных правил. Зарегистрирован в Министерстве юстиции РФ от 18.12.2020 №61573.</w:t>
      </w:r>
    </w:p>
    <w:p w14:paraId="07D5FE86">
      <w:pPr>
        <w:pStyle w:val="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среды, обитания» (вместе с СанПиН 1.2.3685-21 «Санитарные правила и нормы.»).</w:t>
      </w:r>
    </w:p>
    <w:p w14:paraId="5AA1ED1D">
      <w:pPr>
        <w:pStyle w:val="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27.10.2020 г. №32 «Об утверждении санитарно-эпидемиологических правил и норм СанПиН 2.3/2.4.3590-20»Санитарно-эпидиомологические требования к организации общественного питания населения.</w:t>
      </w:r>
    </w:p>
    <w:p w14:paraId="2B51759E">
      <w:pPr>
        <w:pStyle w:val="7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8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 Республики Татарстан «Об образовании» от 22.07.2013г № 68-3РТ (принят Государственным Советом 28.06.2013 г., с изменениями на 18.06. 2022 г.).</w:t>
      </w:r>
    </w:p>
    <w:p w14:paraId="5AF5D0B2">
      <w:pPr>
        <w:pStyle w:val="7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Закон Республики Татарстан «О государственных языках Республики Татарстан и других Языках в Республики Татарстан» (изменения и дополнения от  24.03.2022 г.)</w:t>
      </w:r>
    </w:p>
    <w:p w14:paraId="531DD0FA">
      <w:pPr>
        <w:pStyle w:val="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8"/>
          <w:sz w:val="24"/>
          <w:szCs w:val="24"/>
          <w:lang w:val="tt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Устав муниципального автономного  дошкольного  образовательного учреждения «Детский сад  № 114 «Челнинская мозаика».</w:t>
      </w:r>
    </w:p>
    <w:p w14:paraId="45C0F1BE">
      <w:pPr>
        <w:pStyle w:val="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Образовательная программа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 «Детский сад №114 «Челнинская мозаика». (разработана в соответствие с ФГОС ДО и ФОП ДО )</w:t>
      </w:r>
    </w:p>
    <w:p w14:paraId="54DE69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МАДОУ «Детский сад №114 «Челнинская мозаика» на 2024-2025 учебный год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 Они реализуются как в обязательной части программы, так и в части программы, формируемой участниками образовательного процесса.</w:t>
      </w:r>
    </w:p>
    <w:p w14:paraId="4BEB8F5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Основная 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Регламентирование образовательной деятельности на занятиях</w:t>
      </w:r>
    </w:p>
    <w:p w14:paraId="59D7693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14:paraId="1042D56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образовательной направленности;</w:t>
      </w:r>
    </w:p>
    <w:p w14:paraId="10A530F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установление видов, форм организации и количества занятий в неделю.</w:t>
      </w:r>
    </w:p>
    <w:p w14:paraId="3D942B9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Распределение занятий основано на принципах:</w:t>
      </w:r>
    </w:p>
    <w:p w14:paraId="708F16D2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соблюдения права воспитанников на дошкольное образование;</w:t>
      </w:r>
    </w:p>
    <w:p w14:paraId="1C9FF17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14:paraId="349E563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</w:p>
    <w:p w14:paraId="41EB27F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сохранение преемственности между инвариантной (обязательной) и вариативной частями;</w:t>
      </w:r>
    </w:p>
    <w:p w14:paraId="2BBFDE1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отражение специфики ДОУ;</w:t>
      </w:r>
    </w:p>
    <w:p w14:paraId="38FA6A2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ориентирование на реализацию образовательной услуги. </w:t>
      </w:r>
    </w:p>
    <w:p w14:paraId="27B7BE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 материала. </w:t>
      </w:r>
    </w:p>
    <w:p w14:paraId="4CED932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организации занятий:</w:t>
      </w:r>
    </w:p>
    <w:p w14:paraId="314DC023">
      <w:pPr>
        <w:pStyle w:val="7"/>
        <w:numPr>
          <w:ilvl w:val="0"/>
          <w:numId w:val="1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- 2 лет (подгрупповые)</w:t>
      </w:r>
    </w:p>
    <w:p w14:paraId="5FC93BD8">
      <w:pPr>
        <w:pStyle w:val="7"/>
        <w:numPr>
          <w:ilvl w:val="0"/>
          <w:numId w:val="1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 до 3 лет (подгрупповые)</w:t>
      </w:r>
    </w:p>
    <w:p w14:paraId="46687ED3">
      <w:pPr>
        <w:pStyle w:val="7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3 до 5 лет (подгрупповые, фронтальные);</w:t>
      </w:r>
    </w:p>
    <w:p w14:paraId="055AD81F">
      <w:pPr>
        <w:pStyle w:val="7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5 до 7 лет (фронтальные)</w:t>
      </w:r>
    </w:p>
    <w:p w14:paraId="11F7F43B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МАДОУ «Детский сад  №114 «Челнинская мозаика» работает в режиме пятидневной рабочей недели, 12-часовым режимом пребывания детей. В дошкольном образовательном учреждении функционирует 12 групп: </w:t>
      </w:r>
    </w:p>
    <w:p w14:paraId="57BE4AC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ясельная группа (раннего возраста) (1-2 лет) – 1 группа</w:t>
      </w:r>
    </w:p>
    <w:p w14:paraId="2CDD0A82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первая младшая группа (2-3 года) –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группы;</w:t>
      </w:r>
    </w:p>
    <w:p w14:paraId="0C07E56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вторая младшая группа  (3 – 4 года) –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группы;</w:t>
      </w:r>
    </w:p>
    <w:p w14:paraId="5B1965C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средняя группа (4 – 5 лет) – 2 группы;</w:t>
      </w:r>
    </w:p>
    <w:p w14:paraId="36556D5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старшая группа (5 – 6 лет) – 2 группы;</w:t>
      </w:r>
    </w:p>
    <w:p w14:paraId="768E2F87">
      <w:pPr>
        <w:spacing w:after="0" w:line="240" w:lineRule="auto"/>
        <w:ind w:firstLine="426"/>
        <w:contextualSpacing/>
        <w:jc w:val="both"/>
        <w:rPr>
          <w:rStyle w:val="9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подготовительная к школе группа (6 – 7лет) – 2 группы.</w:t>
      </w:r>
    </w:p>
    <w:p w14:paraId="4E9B6EEE">
      <w:pPr>
        <w:pStyle w:val="10"/>
        <w:widowControl/>
        <w:spacing w:line="240" w:lineRule="auto"/>
        <w:ind w:firstLine="426"/>
        <w:jc w:val="both"/>
        <w:rPr>
          <w:rStyle w:val="9"/>
        </w:rPr>
      </w:pPr>
      <w:r>
        <w:rPr>
          <w:rStyle w:val="9"/>
        </w:rPr>
        <w:t xml:space="preserve">Продолжительность занятий составляет: </w:t>
      </w:r>
    </w:p>
    <w:p w14:paraId="08F513CF">
      <w:pPr>
        <w:pStyle w:val="10"/>
        <w:widowControl/>
        <w:spacing w:line="240" w:lineRule="auto"/>
        <w:ind w:firstLine="426"/>
        <w:jc w:val="both"/>
        <w:rPr>
          <w:rStyle w:val="9"/>
        </w:rPr>
      </w:pPr>
      <w:r>
        <w:rPr>
          <w:rStyle w:val="9"/>
        </w:rPr>
        <w:t xml:space="preserve"> - </w:t>
      </w:r>
      <w:r>
        <w:rPr>
          <w:rStyle w:val="9"/>
          <w:b w:val="0"/>
        </w:rPr>
        <w:t>в ясельной группе (раннего возраста)–10 минут</w:t>
      </w:r>
    </w:p>
    <w:p w14:paraId="53D8CDD7">
      <w:pPr>
        <w:pStyle w:val="10"/>
        <w:widowControl/>
        <w:spacing w:line="240" w:lineRule="auto"/>
        <w:ind w:firstLine="426"/>
        <w:jc w:val="both"/>
        <w:rPr>
          <w:rStyle w:val="9"/>
          <w:b w:val="0"/>
        </w:rPr>
      </w:pPr>
      <w:r>
        <w:rPr>
          <w:rStyle w:val="9"/>
        </w:rPr>
        <w:t xml:space="preserve">- </w:t>
      </w:r>
      <w:r>
        <w:rPr>
          <w:rStyle w:val="9"/>
          <w:b w:val="0"/>
        </w:rPr>
        <w:t>в первой младшей группе –10 минут</w:t>
      </w:r>
    </w:p>
    <w:p w14:paraId="0C6EC8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- во второй младшей группе –15 минут</w:t>
      </w:r>
    </w:p>
    <w:p w14:paraId="71D0F78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в средней группе - 20 минут.</w:t>
      </w:r>
    </w:p>
    <w:p w14:paraId="483B035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в старшей группе - 25 мин.</w:t>
      </w:r>
    </w:p>
    <w:p w14:paraId="4A0B93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в подготовительной группе - 30 мин.</w:t>
      </w:r>
    </w:p>
    <w:p w14:paraId="23B48AC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учебного года – 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сентября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г., конец учебного года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мая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года.</w:t>
      </w:r>
    </w:p>
    <w:p w14:paraId="3E52B015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Количество учебных недель в год – 37</w:t>
      </w:r>
    </w:p>
    <w:p w14:paraId="1C888A1E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Каникулярное время: с 1 по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11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января.</w:t>
      </w:r>
    </w:p>
    <w:p w14:paraId="34CB8EBD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Учебный план определяет организацию воспитательно-образовательного процесса в учреждении и структуру основной образовательной программы дошкольного образования, реализуемой в ДОУ.</w:t>
      </w:r>
    </w:p>
    <w:p w14:paraId="387B8045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состоит из двух частей:</w:t>
      </w:r>
    </w:p>
    <w:p w14:paraId="798348A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обязательной части;</w:t>
      </w:r>
    </w:p>
    <w:p w14:paraId="1405FE92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вариативной части.</w:t>
      </w:r>
    </w:p>
    <w:p w14:paraId="1E57DACB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14:paraId="1E04704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учебный план включены пять направлений, обеспечивающие  познавательное, речевое, социально - коммуникативное, художественно-эстетическое и физическое развитие воспитанников.</w:t>
      </w:r>
    </w:p>
    <w:p w14:paraId="681B90D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Организованная образовательная деятельность  по музыке, физической культуре  проводится круглогодично.</w:t>
      </w:r>
    </w:p>
    <w:p w14:paraId="731A4E2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каникул организуется активный отдых детей, проводятся мероприятия художественно-эстетического и физкультурно-оздоровительного  развлекательных циклов.</w:t>
      </w:r>
    </w:p>
    <w:p w14:paraId="57BEE98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Вариативная часть в учебном плане расширяет область образовательных услуг для воспитанников.</w:t>
      </w:r>
    </w:p>
    <w:p w14:paraId="5D18F4A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14:paraId="50734E5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учебная нагрузка (организованная образовательная деятельность) инвариантной и вариативной частей плана по всем направлениям развития соответствуют требованиям 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СанПиН 1.2.3685-21 от 24.03.2021г. </w:t>
      </w:r>
    </w:p>
    <w:p w14:paraId="32A1F03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Обучение родному языку начинается с первых младших групп (2 – 3 года) с детьми татарской национальности и проводится воспитателем по обучению татарскому языку 2 раза в неделю в форме игры в рамках режима дня. Начиная со средней группы, вводится обучение татарскому и русскому языкам на специально организованных занятиях и в режимных моментах: </w:t>
      </w:r>
    </w:p>
    <w:p w14:paraId="44EF0C7D">
      <w:pPr>
        <w:pStyle w:val="11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средних группах – 1 занятие в сетке занятий, 1 – в режимных моментах. </w:t>
      </w:r>
    </w:p>
    <w:p w14:paraId="00743BAF">
      <w:pPr>
        <w:pStyle w:val="11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старших группах – 2 занятия в сетке занятий, 1 – в режимных моментах; </w:t>
      </w:r>
    </w:p>
    <w:p w14:paraId="66822446">
      <w:pPr>
        <w:pStyle w:val="11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в подготовительных к школе группах – 3 занятия в сетке занятий;</w:t>
      </w:r>
    </w:p>
    <w:p w14:paraId="7F590A8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деятельности взрослых и детей по реализации и освоение основной образовательной программы ДОУ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</w:t>
      </w:r>
    </w:p>
    <w:p w14:paraId="40DCBDB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</w:p>
    <w:p w14:paraId="2D6A5AC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Учебный план </w:t>
      </w:r>
    </w:p>
    <w:tbl>
      <w:tblPr>
        <w:tblStyle w:val="3"/>
        <w:tblW w:w="10940" w:type="dxa"/>
        <w:tblInd w:w="-7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851"/>
        <w:gridCol w:w="1275"/>
        <w:gridCol w:w="1418"/>
        <w:gridCol w:w="1417"/>
        <w:gridCol w:w="1560"/>
        <w:gridCol w:w="1275"/>
        <w:gridCol w:w="1701"/>
        <w:gridCol w:w="25"/>
      </w:tblGrid>
      <w:tr w14:paraId="2E37EC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1073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64391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Виды занятий</w:t>
            </w:r>
          </w:p>
          <w:p w14:paraId="14A034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A04CE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</w:p>
          <w:p w14:paraId="58A86117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ascii="Times New Roman" w:hAnsi="Times New Roman" w:eastAsia="Times New Roman" w:cs="Times New Roman"/>
                <w:b/>
                <w:w w:val="99"/>
              </w:rPr>
              <w:t>Ясли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9B59B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ascii="Times New Roman" w:hAnsi="Times New Roman" w:eastAsia="Times New Roman" w:cs="Times New Roman"/>
                <w:b/>
                <w:w w:val="99"/>
              </w:rPr>
              <w:t>1</w:t>
            </w:r>
          </w:p>
          <w:p w14:paraId="0A2722A6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ascii="Times New Roman" w:hAnsi="Times New Roman" w:eastAsia="Times New Roman" w:cs="Times New Roman"/>
                <w:b/>
                <w:w w:val="99"/>
              </w:rPr>
              <w:t>младшая группа</w:t>
            </w:r>
          </w:p>
          <w:p w14:paraId="53852899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ascii="Times New Roman" w:hAnsi="Times New Roman" w:eastAsia="Times New Roman" w:cs="Times New Roman"/>
                <w:b/>
                <w:w w:val="99"/>
              </w:rPr>
              <w:t>(2-3 года)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DB28D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w w:val="99"/>
              </w:rPr>
              <w:t>2</w:t>
            </w:r>
          </w:p>
          <w:p w14:paraId="40848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w w:val="99"/>
              </w:rPr>
              <w:t>младшая</w:t>
            </w:r>
          </w:p>
          <w:p w14:paraId="662E0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группа</w:t>
            </w:r>
          </w:p>
          <w:p w14:paraId="4A8059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3-4 года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EFC00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w w:val="99"/>
              </w:rPr>
              <w:t>Средняя</w:t>
            </w:r>
          </w:p>
          <w:p w14:paraId="03866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w w:val="99"/>
              </w:rPr>
              <w:t>группа</w:t>
            </w:r>
          </w:p>
          <w:p w14:paraId="6272C7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4-5 лет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98948E8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Старшая</w:t>
            </w:r>
          </w:p>
          <w:p w14:paraId="15AD2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w w:val="99"/>
              </w:rPr>
              <w:t>группа</w:t>
            </w:r>
          </w:p>
          <w:p w14:paraId="54010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5 -6 лет</w:t>
            </w:r>
          </w:p>
        </w:tc>
        <w:tc>
          <w:tcPr>
            <w:tcW w:w="1701" w:type="dxa"/>
          </w:tcPr>
          <w:p w14:paraId="0AAB9631">
            <w:pPr>
              <w:spacing w:after="0" w:line="242" w:lineRule="exact"/>
              <w:ind w:right="5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Подготови</w:t>
            </w:r>
          </w:p>
          <w:p w14:paraId="134DA124">
            <w:pPr>
              <w:spacing w:after="0" w:line="242" w:lineRule="exact"/>
              <w:ind w:right="5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тельная</w:t>
            </w:r>
          </w:p>
          <w:p w14:paraId="4CAFA485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 к школе</w:t>
            </w:r>
          </w:p>
          <w:p w14:paraId="2D76AC94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группа</w:t>
            </w:r>
          </w:p>
          <w:p w14:paraId="06A1C599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6-7 лет</w:t>
            </w:r>
          </w:p>
        </w:tc>
      </w:tr>
      <w:tr w14:paraId="3F765E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03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4197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периодичность</w:t>
            </w:r>
          </w:p>
        </w:tc>
        <w:tc>
          <w:tcPr>
            <w:tcW w:w="1275" w:type="dxa"/>
            <w:tcBorders>
              <w:bottom w:val="single" w:color="auto" w:sz="4" w:space="0"/>
            </w:tcBorders>
          </w:tcPr>
          <w:p w14:paraId="329FE904">
            <w:pPr>
              <w:spacing w:after="0" w:line="243" w:lineRule="exact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В неделю</w:t>
            </w:r>
          </w:p>
        </w:tc>
        <w:tc>
          <w:tcPr>
            <w:tcW w:w="1418" w:type="dxa"/>
            <w:tcBorders>
              <w:bottom w:val="single" w:color="auto" w:sz="4" w:space="0"/>
            </w:tcBorders>
          </w:tcPr>
          <w:p w14:paraId="443F3C53">
            <w:pPr>
              <w:spacing w:after="0" w:line="243" w:lineRule="exact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в неделю</w:t>
            </w:r>
          </w:p>
        </w:tc>
        <w:tc>
          <w:tcPr>
            <w:tcW w:w="1417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 w14:paraId="5D539780">
            <w:pPr>
              <w:spacing w:after="0" w:line="243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в неделю</w:t>
            </w:r>
          </w:p>
        </w:tc>
        <w:tc>
          <w:tcPr>
            <w:tcW w:w="1560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 w14:paraId="3B074888">
            <w:pPr>
              <w:spacing w:after="0" w:line="243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в неделю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F60B8DD">
            <w:pPr>
              <w:spacing w:after="0" w:line="243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в неделю</w:t>
            </w:r>
          </w:p>
        </w:tc>
        <w:tc>
          <w:tcPr>
            <w:tcW w:w="1701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 w14:paraId="592AFDFB">
            <w:pPr>
              <w:spacing w:after="0" w:line="243" w:lineRule="exact"/>
              <w:ind w:right="5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в неделю</w:t>
            </w:r>
          </w:p>
        </w:tc>
      </w:tr>
      <w:tr w14:paraId="02244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03" w:hRule="atLeast"/>
        </w:trPr>
        <w:tc>
          <w:tcPr>
            <w:tcW w:w="14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5CA793E5">
            <w:pPr>
              <w:spacing w:after="0" w:line="243" w:lineRule="exact"/>
              <w:ind w:right="50"/>
              <w:jc w:val="center"/>
              <w:rPr>
                <w:rFonts w:ascii="Times New Roman" w:hAnsi="Times New Roman" w:eastAsia="Times New Roman" w:cs="Times New Roman"/>
                <w:b/>
              </w:rPr>
            </w:pPr>
          </w:p>
        </w:tc>
        <w:tc>
          <w:tcPr>
            <w:tcW w:w="9497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F9D963D">
            <w:pPr>
              <w:spacing w:after="0" w:line="243" w:lineRule="exact"/>
              <w:ind w:right="5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Образовательная деятельность</w:t>
            </w:r>
          </w:p>
        </w:tc>
      </w:tr>
      <w:tr w14:paraId="52D6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03" w:hRule="atLeast"/>
        </w:trPr>
        <w:tc>
          <w:tcPr>
            <w:tcW w:w="14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7569E6FB">
            <w:pPr>
              <w:spacing w:after="0" w:line="243" w:lineRule="exact"/>
              <w:ind w:right="50"/>
              <w:jc w:val="center"/>
              <w:rPr>
                <w:rFonts w:ascii="Times New Roman" w:hAnsi="Times New Roman" w:eastAsia="Times New Roman" w:cs="Times New Roman"/>
                <w:b/>
              </w:rPr>
            </w:pPr>
          </w:p>
        </w:tc>
        <w:tc>
          <w:tcPr>
            <w:tcW w:w="9497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592A72A">
            <w:pPr>
              <w:spacing w:after="0" w:line="243" w:lineRule="exact"/>
              <w:ind w:right="5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Образовательная область «Речевое развитие»</w:t>
            </w:r>
          </w:p>
        </w:tc>
      </w:tr>
      <w:tr w14:paraId="5AE1A2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496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312D6346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eastAsia="Times New Roman" w:cs="Times New Roman"/>
              </w:rPr>
              <w:t>Обучение грамоте</w:t>
            </w:r>
          </w:p>
        </w:tc>
        <w:tc>
          <w:tcPr>
            <w:tcW w:w="1275" w:type="dxa"/>
            <w:tcBorders>
              <w:bottom w:val="single" w:color="auto" w:sz="4" w:space="0"/>
            </w:tcBorders>
          </w:tcPr>
          <w:p w14:paraId="66CC801F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81"/>
              </w:rPr>
            </w:pPr>
            <w:r>
              <w:rPr>
                <w:rFonts w:ascii="Times New Roman" w:hAnsi="Times New Roman" w:eastAsia="Times New Roman" w:cs="Times New Roman"/>
                <w:w w:val="81"/>
              </w:rPr>
              <w:t>-</w:t>
            </w:r>
          </w:p>
        </w:tc>
        <w:tc>
          <w:tcPr>
            <w:tcW w:w="1418" w:type="dxa"/>
            <w:tcBorders>
              <w:bottom w:val="single" w:color="auto" w:sz="4" w:space="0"/>
            </w:tcBorders>
          </w:tcPr>
          <w:p w14:paraId="3CE3E25D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81"/>
              </w:rPr>
            </w:pPr>
            <w:r>
              <w:rPr>
                <w:rFonts w:ascii="Times New Roman" w:hAnsi="Times New Roman" w:eastAsia="Times New Roman" w:cs="Times New Roman"/>
                <w:w w:val="81"/>
              </w:rPr>
              <w:t>-</w:t>
            </w:r>
          </w:p>
        </w:tc>
        <w:tc>
          <w:tcPr>
            <w:tcW w:w="1417" w:type="dxa"/>
            <w:tcBorders>
              <w:bottom w:val="single" w:color="auto" w:sz="4" w:space="0"/>
              <w:right w:val="single" w:color="auto" w:sz="8" w:space="0"/>
            </w:tcBorders>
          </w:tcPr>
          <w:p w14:paraId="6B39FE2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81"/>
              </w:rPr>
              <w:t>-</w:t>
            </w:r>
          </w:p>
        </w:tc>
        <w:tc>
          <w:tcPr>
            <w:tcW w:w="1560" w:type="dxa"/>
            <w:tcBorders>
              <w:bottom w:val="single" w:color="auto" w:sz="4" w:space="0"/>
              <w:right w:val="single" w:color="auto" w:sz="8" w:space="0"/>
            </w:tcBorders>
          </w:tcPr>
          <w:p w14:paraId="5F886EC3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1275" w:type="dxa"/>
            <w:tcBorders>
              <w:bottom w:val="single" w:color="auto" w:sz="4" w:space="0"/>
              <w:right w:val="single" w:color="auto" w:sz="8" w:space="0"/>
            </w:tcBorders>
          </w:tcPr>
          <w:p w14:paraId="2709615F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1701" w:type="dxa"/>
            <w:tcBorders>
              <w:bottom w:val="single" w:color="auto" w:sz="4" w:space="0"/>
              <w:right w:val="single" w:color="auto" w:sz="8" w:space="0"/>
            </w:tcBorders>
          </w:tcPr>
          <w:p w14:paraId="7F06DFC3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  <w:p w14:paraId="17647865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8CF1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454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</w:tcPr>
          <w:p w14:paraId="3CC6F14B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eastAsia="Times New Roman" w:cs="Times New Roman"/>
              </w:rPr>
              <w:t>Развитие речи</w:t>
            </w:r>
          </w:p>
        </w:tc>
        <w:tc>
          <w:tcPr>
            <w:tcW w:w="1275" w:type="dxa"/>
            <w:tcBorders>
              <w:top w:val="single" w:color="auto" w:sz="4" w:space="0"/>
            </w:tcBorders>
          </w:tcPr>
          <w:p w14:paraId="092BCA06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</w:tcBorders>
          </w:tcPr>
          <w:p w14:paraId="1CEB4CAB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8" w:space="0"/>
            </w:tcBorders>
          </w:tcPr>
          <w:p w14:paraId="4E32BDC3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right w:val="single" w:color="auto" w:sz="8" w:space="0"/>
            </w:tcBorders>
          </w:tcPr>
          <w:p w14:paraId="43C6D151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right w:val="single" w:color="auto" w:sz="8" w:space="0"/>
            </w:tcBorders>
          </w:tcPr>
          <w:p w14:paraId="551C825A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right w:val="single" w:color="auto" w:sz="8" w:space="0"/>
            </w:tcBorders>
          </w:tcPr>
          <w:p w14:paraId="269EBC8B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</w:tr>
      <w:tr w14:paraId="7D89AC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1036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</w:tcPr>
          <w:p w14:paraId="3BB12CA6">
            <w:pPr>
              <w:spacing w:after="0" w:line="240" w:lineRule="auto"/>
              <w:ind w:left="12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Чтение художественной литературы</w:t>
            </w:r>
          </w:p>
        </w:tc>
        <w:tc>
          <w:tcPr>
            <w:tcW w:w="1275" w:type="dxa"/>
            <w:tcBorders>
              <w:top w:val="single" w:color="auto" w:sz="4" w:space="0"/>
            </w:tcBorders>
          </w:tcPr>
          <w:p w14:paraId="3FA5A0AD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</w:tcBorders>
          </w:tcPr>
          <w:p w14:paraId="4108F4FA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8" w:space="0"/>
            </w:tcBorders>
          </w:tcPr>
          <w:p w14:paraId="65A40BB6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</w:p>
        </w:tc>
        <w:tc>
          <w:tcPr>
            <w:tcW w:w="1560" w:type="dxa"/>
            <w:tcBorders>
              <w:top w:val="single" w:color="auto" w:sz="4" w:space="0"/>
              <w:right w:val="single" w:color="auto" w:sz="8" w:space="0"/>
            </w:tcBorders>
          </w:tcPr>
          <w:p w14:paraId="4253EC66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</w:p>
        </w:tc>
        <w:tc>
          <w:tcPr>
            <w:tcW w:w="1275" w:type="dxa"/>
            <w:tcBorders>
              <w:top w:val="single" w:color="auto" w:sz="4" w:space="0"/>
              <w:right w:val="single" w:color="auto" w:sz="8" w:space="0"/>
            </w:tcBorders>
          </w:tcPr>
          <w:p w14:paraId="1F258132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01" w:type="dxa"/>
            <w:tcBorders>
              <w:top w:val="single" w:color="auto" w:sz="4" w:space="0"/>
              <w:right w:val="single" w:color="auto" w:sz="8" w:space="0"/>
            </w:tcBorders>
          </w:tcPr>
          <w:p w14:paraId="7FD2B649">
            <w:pPr>
              <w:spacing w:after="0" w:line="241" w:lineRule="exact"/>
              <w:ind w:right="50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</w:p>
        </w:tc>
      </w:tr>
      <w:tr w14:paraId="35E0AB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782" w:hRule="atLeast"/>
        </w:trPr>
        <w:tc>
          <w:tcPr>
            <w:tcW w:w="2269" w:type="dxa"/>
            <w:gridSpan w:val="2"/>
            <w:tcBorders>
              <w:left w:val="single" w:color="auto" w:sz="8" w:space="0"/>
              <w:right w:val="single" w:color="auto" w:sz="8" w:space="0"/>
            </w:tcBorders>
          </w:tcPr>
          <w:p w14:paraId="335FAAC2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Обучение татарскому языку</w:t>
            </w:r>
          </w:p>
        </w:tc>
        <w:tc>
          <w:tcPr>
            <w:tcW w:w="1275" w:type="dxa"/>
          </w:tcPr>
          <w:p w14:paraId="351EC5C5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81"/>
              </w:rPr>
            </w:pPr>
            <w:r>
              <w:rPr>
                <w:rFonts w:ascii="Times New Roman" w:hAnsi="Times New Roman" w:eastAsia="Times New Roman" w:cs="Times New Roman"/>
                <w:w w:val="81"/>
              </w:rPr>
              <w:t>-</w:t>
            </w:r>
          </w:p>
        </w:tc>
        <w:tc>
          <w:tcPr>
            <w:tcW w:w="1418" w:type="dxa"/>
          </w:tcPr>
          <w:p w14:paraId="33921F8C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81"/>
              </w:rPr>
            </w:pPr>
            <w:r>
              <w:rPr>
                <w:rFonts w:ascii="Times New Roman" w:hAnsi="Times New Roman" w:eastAsia="Times New Roman" w:cs="Times New Roman"/>
                <w:w w:val="81"/>
              </w:rPr>
              <w:t>-</w:t>
            </w:r>
          </w:p>
        </w:tc>
        <w:tc>
          <w:tcPr>
            <w:tcW w:w="1417" w:type="dxa"/>
            <w:tcBorders>
              <w:right w:val="single" w:color="auto" w:sz="8" w:space="0"/>
            </w:tcBorders>
          </w:tcPr>
          <w:p w14:paraId="605F2AEC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81"/>
              </w:rPr>
              <w:t>-</w:t>
            </w:r>
          </w:p>
        </w:tc>
        <w:tc>
          <w:tcPr>
            <w:tcW w:w="1560" w:type="dxa"/>
            <w:tcBorders>
              <w:top w:val="single" w:color="auto" w:sz="4" w:space="0"/>
              <w:right w:val="single" w:color="auto" w:sz="8" w:space="0"/>
            </w:tcBorders>
          </w:tcPr>
          <w:p w14:paraId="5BAFBD91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275" w:type="dxa"/>
            <w:tcBorders>
              <w:right w:val="single" w:color="auto" w:sz="8" w:space="0"/>
            </w:tcBorders>
          </w:tcPr>
          <w:p w14:paraId="582258B9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  <w:p w14:paraId="55F0609C">
            <w:pPr>
              <w:spacing w:after="0" w:line="241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color="auto" w:sz="8" w:space="0"/>
            </w:tcBorders>
          </w:tcPr>
          <w:p w14:paraId="0ACB10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</w:p>
        </w:tc>
      </w:tr>
      <w:tr w14:paraId="045BAE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55" w:hRule="atLeast"/>
        </w:trPr>
        <w:tc>
          <w:tcPr>
            <w:tcW w:w="1418" w:type="dxa"/>
            <w:tcBorders>
              <w:left w:val="single" w:color="auto" w:sz="8" w:space="0"/>
              <w:right w:val="single" w:color="auto" w:sz="8" w:space="0"/>
            </w:tcBorders>
          </w:tcPr>
          <w:p w14:paraId="1E5839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</w:rPr>
            </w:pPr>
          </w:p>
        </w:tc>
        <w:tc>
          <w:tcPr>
            <w:tcW w:w="9497" w:type="dxa"/>
            <w:gridSpan w:val="7"/>
            <w:tcBorders>
              <w:left w:val="single" w:color="auto" w:sz="8" w:space="0"/>
              <w:right w:val="single" w:color="auto" w:sz="8" w:space="0"/>
            </w:tcBorders>
          </w:tcPr>
          <w:p w14:paraId="0F52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Образовательная область «Познавательное развитие»</w:t>
            </w:r>
          </w:p>
        </w:tc>
      </w:tr>
      <w:tr w14:paraId="4B3C4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665" w:hRule="atLeast"/>
        </w:trPr>
        <w:tc>
          <w:tcPr>
            <w:tcW w:w="2269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3531824A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формирование элементарных</w:t>
            </w:r>
          </w:p>
          <w:p w14:paraId="5DF33CED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математических</w:t>
            </w:r>
          </w:p>
          <w:p w14:paraId="34650B62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представлений</w:t>
            </w:r>
          </w:p>
        </w:tc>
        <w:tc>
          <w:tcPr>
            <w:tcW w:w="1275" w:type="dxa"/>
            <w:tcBorders>
              <w:bottom w:val="single" w:color="auto" w:sz="4" w:space="0"/>
            </w:tcBorders>
          </w:tcPr>
          <w:p w14:paraId="081A241B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418" w:type="dxa"/>
            <w:tcBorders>
              <w:bottom w:val="single" w:color="auto" w:sz="4" w:space="0"/>
            </w:tcBorders>
          </w:tcPr>
          <w:p w14:paraId="619E5DC0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417" w:type="dxa"/>
            <w:tcBorders>
              <w:bottom w:val="single" w:color="auto" w:sz="4" w:space="0"/>
              <w:right w:val="single" w:color="auto" w:sz="8" w:space="0"/>
            </w:tcBorders>
          </w:tcPr>
          <w:p w14:paraId="68E5F26D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560" w:type="dxa"/>
            <w:tcBorders>
              <w:bottom w:val="single" w:color="auto" w:sz="4" w:space="0"/>
              <w:right w:val="single" w:color="auto" w:sz="8" w:space="0"/>
            </w:tcBorders>
          </w:tcPr>
          <w:p w14:paraId="6B29A7FC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275" w:type="dxa"/>
            <w:tcBorders>
              <w:bottom w:val="single" w:color="auto" w:sz="4" w:space="0"/>
              <w:right w:val="single" w:color="auto" w:sz="8" w:space="0"/>
            </w:tcBorders>
          </w:tcPr>
          <w:p w14:paraId="0D6AF52F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1701" w:type="dxa"/>
            <w:tcBorders>
              <w:bottom w:val="single" w:color="auto" w:sz="4" w:space="0"/>
              <w:right w:val="single" w:color="auto" w:sz="8" w:space="0"/>
            </w:tcBorders>
          </w:tcPr>
          <w:p w14:paraId="343E3C4D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2</w:t>
            </w:r>
          </w:p>
        </w:tc>
      </w:tr>
      <w:tr w14:paraId="364E88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760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625F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формирование целостной</w:t>
            </w:r>
          </w:p>
          <w:p w14:paraId="22E05805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картины мира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CA2DB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CBFF2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8CD44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7CE04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-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DD91C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92D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75B9F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760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54484">
            <w:pPr>
              <w:spacing w:after="0" w:line="240" w:lineRule="auto"/>
              <w:ind w:left="12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Познавательно- исследовательская/</w:t>
            </w:r>
          </w:p>
          <w:p w14:paraId="43C2AAA6">
            <w:pPr>
              <w:spacing w:after="0" w:line="240" w:lineRule="auto"/>
              <w:ind w:left="12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конструктивная деятельность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F4EE6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-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89AF9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 xml:space="preserve"> -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EA97F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-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9B4E8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-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69613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646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20E1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66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078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</w:rPr>
            </w:pPr>
          </w:p>
        </w:tc>
        <w:tc>
          <w:tcPr>
            <w:tcW w:w="94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670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Образовательная область «Художественно-эстетическое развитие»</w:t>
            </w:r>
          </w:p>
        </w:tc>
      </w:tr>
      <w:tr w14:paraId="4BE357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55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93ABD8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Рисование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A8C68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57324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07CA0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BC62F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428DC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E0C83F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2</w:t>
            </w:r>
          </w:p>
        </w:tc>
      </w:tr>
      <w:tr w14:paraId="0AC6E2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41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1B39CA">
            <w:pPr>
              <w:spacing w:after="0" w:line="241" w:lineRule="exact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Аппликация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A664B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0C705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8DCCA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0,5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0B09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0,5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2167E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0,5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72736">
            <w:pPr>
              <w:spacing w:after="0" w:line="241" w:lineRule="exact"/>
              <w:ind w:right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0,5</w:t>
            </w:r>
          </w:p>
        </w:tc>
      </w:tr>
      <w:tr w14:paraId="14813C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41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C4EAC2">
            <w:pPr>
              <w:spacing w:after="0" w:line="241" w:lineRule="exact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Лепка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55676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46547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24EEF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0,5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09D4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0,5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8B7B2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0,5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27A03">
            <w:pPr>
              <w:spacing w:after="0" w:line="241" w:lineRule="exact"/>
              <w:ind w:right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0,5</w:t>
            </w:r>
          </w:p>
        </w:tc>
      </w:tr>
      <w:tr w14:paraId="5EFBF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B77DCC">
            <w:pPr>
              <w:spacing w:after="0" w:line="242" w:lineRule="exact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Музыка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2A254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1D26F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39B1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27371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9052D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E6E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" w:type="dxa"/>
          </w:tcPr>
          <w:p w14:paraId="204A5A99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2</w:t>
            </w:r>
          </w:p>
        </w:tc>
      </w:tr>
      <w:tr w14:paraId="5F0E79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5B1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</w:rPr>
            </w:pPr>
          </w:p>
        </w:tc>
        <w:tc>
          <w:tcPr>
            <w:tcW w:w="94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FE2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Образовательная область «Физическое развитие»</w:t>
            </w:r>
          </w:p>
        </w:tc>
        <w:tc>
          <w:tcPr>
            <w:tcW w:w="25" w:type="dxa"/>
          </w:tcPr>
          <w:p w14:paraId="1DA1B69D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</w:p>
        </w:tc>
      </w:tr>
      <w:tr w14:paraId="3B93A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43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76F440">
            <w:pPr>
              <w:spacing w:after="0" w:line="242" w:lineRule="exact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1497B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6E6A2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C96FF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DE207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C2864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5CA65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2</w:t>
            </w:r>
          </w:p>
        </w:tc>
      </w:tr>
      <w:tr w14:paraId="4394A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43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2E098B7">
            <w:pPr>
              <w:spacing w:after="0" w:line="242" w:lineRule="exact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Плавание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8" w:space="0"/>
            </w:tcBorders>
          </w:tcPr>
          <w:p w14:paraId="27C69C3C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-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8" w:space="0"/>
            </w:tcBorders>
          </w:tcPr>
          <w:p w14:paraId="0FD8608C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CE6EF8E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447EC6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D599A1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37935DF6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</w:tr>
      <w:tr w14:paraId="736425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43" w:hRule="atLeast"/>
        </w:trPr>
        <w:tc>
          <w:tcPr>
            <w:tcW w:w="2269" w:type="dxa"/>
            <w:gridSpan w:val="2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A2E35C6">
            <w:pPr>
              <w:spacing w:after="0" w:line="242" w:lineRule="exact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Итого </w:t>
            </w:r>
            <w:r>
              <w:rPr>
                <w:rFonts w:ascii="Times New Roman" w:hAnsi="Times New Roman" w:eastAsia="Times New Roman" w:cs="Times New Roman"/>
                <w:bCs/>
                <w:i/>
              </w:rPr>
              <w:t>(занятий/ минут )</w:t>
            </w:r>
          </w:p>
        </w:tc>
        <w:tc>
          <w:tcPr>
            <w:tcW w:w="1275" w:type="dxa"/>
            <w:tcBorders>
              <w:bottom w:val="single" w:color="auto" w:sz="8" w:space="0"/>
            </w:tcBorders>
          </w:tcPr>
          <w:p w14:paraId="23AB2899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b/>
                <w:bCs/>
                <w:w w:val="9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</w:rPr>
              <w:t>10/100</w:t>
            </w:r>
          </w:p>
        </w:tc>
        <w:tc>
          <w:tcPr>
            <w:tcW w:w="1418" w:type="dxa"/>
            <w:tcBorders>
              <w:bottom w:val="single" w:color="auto" w:sz="8" w:space="0"/>
            </w:tcBorders>
          </w:tcPr>
          <w:p w14:paraId="44CBD44A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b/>
                <w:bCs/>
                <w:w w:val="9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</w:rPr>
              <w:t>10/100</w:t>
            </w:r>
          </w:p>
        </w:tc>
        <w:tc>
          <w:tcPr>
            <w:tcW w:w="1417" w:type="dxa"/>
            <w:tcBorders>
              <w:bottom w:val="single" w:color="auto" w:sz="8" w:space="0"/>
              <w:right w:val="single" w:color="auto" w:sz="8" w:space="0"/>
            </w:tcBorders>
          </w:tcPr>
          <w:p w14:paraId="09D8723C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</w:rPr>
              <w:t>10/ 150</w:t>
            </w:r>
          </w:p>
        </w:tc>
        <w:tc>
          <w:tcPr>
            <w:tcW w:w="1560" w:type="dxa"/>
            <w:tcBorders>
              <w:bottom w:val="single" w:color="auto" w:sz="8" w:space="0"/>
              <w:right w:val="single" w:color="auto" w:sz="8" w:space="0"/>
            </w:tcBorders>
          </w:tcPr>
          <w:p w14:paraId="2F7D5D7E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</w:rPr>
              <w:t>10/ 200</w:t>
            </w:r>
          </w:p>
        </w:tc>
        <w:tc>
          <w:tcPr>
            <w:tcW w:w="1275" w:type="dxa"/>
            <w:tcBorders>
              <w:bottom w:val="single" w:color="auto" w:sz="8" w:space="0"/>
              <w:right w:val="single" w:color="auto" w:sz="8" w:space="0"/>
            </w:tcBorders>
          </w:tcPr>
          <w:p w14:paraId="49CE6C31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</w:rPr>
              <w:t>14/ 350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8C455A5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</w:rPr>
              <w:t>15/ 450</w:t>
            </w:r>
          </w:p>
        </w:tc>
      </w:tr>
      <w:tr w14:paraId="2EED4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44" w:hRule="atLeast"/>
        </w:trPr>
        <w:tc>
          <w:tcPr>
            <w:tcW w:w="2269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 w14:paraId="04603E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color="auto" w:sz="8" w:space="0"/>
            </w:tcBorders>
          </w:tcPr>
          <w:p w14:paraId="64994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color="auto" w:sz="8" w:space="0"/>
            </w:tcBorders>
          </w:tcPr>
          <w:p w14:paraId="61C017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color="auto" w:sz="8" w:space="0"/>
            </w:tcBorders>
            <w:vAlign w:val="bottom"/>
          </w:tcPr>
          <w:p w14:paraId="48EF81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bottom w:val="single" w:color="auto" w:sz="8" w:space="0"/>
            </w:tcBorders>
            <w:vAlign w:val="bottom"/>
          </w:tcPr>
          <w:p w14:paraId="28ABF861">
            <w:pPr>
              <w:spacing w:after="0" w:line="243" w:lineRule="exact"/>
              <w:ind w:left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color="auto" w:sz="8" w:space="0"/>
            </w:tcBorders>
            <w:vAlign w:val="bottom"/>
          </w:tcPr>
          <w:p w14:paraId="0F7BFA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F09CC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41" w:hRule="atLeast"/>
        </w:trPr>
        <w:tc>
          <w:tcPr>
            <w:tcW w:w="2269" w:type="dxa"/>
            <w:gridSpan w:val="2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 w14:paraId="0A80D40B">
            <w:pPr>
              <w:spacing w:after="0" w:line="241" w:lineRule="exact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Дополнительные</w:t>
            </w:r>
          </w:p>
        </w:tc>
        <w:tc>
          <w:tcPr>
            <w:tcW w:w="1275" w:type="dxa"/>
          </w:tcPr>
          <w:p w14:paraId="432B4497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b/>
                <w:bCs/>
                <w:w w:val="81"/>
              </w:rPr>
            </w:pPr>
          </w:p>
        </w:tc>
        <w:tc>
          <w:tcPr>
            <w:tcW w:w="1418" w:type="dxa"/>
            <w:vMerge w:val="restart"/>
          </w:tcPr>
          <w:p w14:paraId="79437800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b/>
                <w:bCs/>
                <w:w w:val="81"/>
              </w:rPr>
            </w:pPr>
          </w:p>
          <w:p w14:paraId="048E2855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b/>
                <w:bCs/>
                <w:w w:val="8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81"/>
              </w:rPr>
              <w:t>-</w:t>
            </w:r>
          </w:p>
        </w:tc>
        <w:tc>
          <w:tcPr>
            <w:tcW w:w="1417" w:type="dxa"/>
            <w:vMerge w:val="restart"/>
            <w:tcBorders>
              <w:right w:val="single" w:color="auto" w:sz="8" w:space="0"/>
            </w:tcBorders>
            <w:vAlign w:val="bottom"/>
          </w:tcPr>
          <w:p w14:paraId="3C1EE92B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81"/>
              </w:rPr>
              <w:t>--</w:t>
            </w:r>
          </w:p>
        </w:tc>
        <w:tc>
          <w:tcPr>
            <w:tcW w:w="1560" w:type="dxa"/>
            <w:vMerge w:val="restart"/>
            <w:tcBorders>
              <w:right w:val="single" w:color="auto" w:sz="8" w:space="0"/>
            </w:tcBorders>
            <w:vAlign w:val="bottom"/>
          </w:tcPr>
          <w:p w14:paraId="45BDE8D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  <w:tcBorders>
              <w:right w:val="single" w:color="auto" w:sz="4" w:space="0"/>
            </w:tcBorders>
            <w:vAlign w:val="bottom"/>
          </w:tcPr>
          <w:p w14:paraId="3312F08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7377D4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0"/>
              </w:rPr>
              <w:t>2</w:t>
            </w:r>
          </w:p>
        </w:tc>
      </w:tr>
      <w:tr w14:paraId="3504D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55" w:hRule="atLeast"/>
        </w:trPr>
        <w:tc>
          <w:tcPr>
            <w:tcW w:w="2269" w:type="dxa"/>
            <w:gridSpan w:val="2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6FC501F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кружковые занятия</w:t>
            </w:r>
          </w:p>
        </w:tc>
        <w:tc>
          <w:tcPr>
            <w:tcW w:w="1275" w:type="dxa"/>
            <w:tcBorders>
              <w:bottom w:val="single" w:color="auto" w:sz="8" w:space="0"/>
            </w:tcBorders>
          </w:tcPr>
          <w:p w14:paraId="3C3A3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418" w:type="dxa"/>
            <w:vMerge w:val="continue"/>
            <w:tcBorders>
              <w:bottom w:val="single" w:color="auto" w:sz="8" w:space="0"/>
            </w:tcBorders>
          </w:tcPr>
          <w:p w14:paraId="538C35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vMerge w:val="continue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 w14:paraId="000AF4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  <w:vMerge w:val="continue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 w14:paraId="566DB8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vMerge w:val="continue"/>
            <w:tcBorders>
              <w:bottom w:val="single" w:color="auto" w:sz="8" w:space="0"/>
              <w:right w:val="single" w:color="auto" w:sz="4" w:space="0"/>
            </w:tcBorders>
            <w:vAlign w:val="bottom"/>
          </w:tcPr>
          <w:p w14:paraId="584E0B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60D4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14:paraId="686B1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42" w:hRule="atLeast"/>
        </w:trPr>
        <w:tc>
          <w:tcPr>
            <w:tcW w:w="1418" w:type="dxa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6EDC0BE8">
            <w:pPr>
              <w:spacing w:after="0" w:line="242" w:lineRule="exact"/>
              <w:ind w:right="50"/>
              <w:jc w:val="center"/>
              <w:rPr>
                <w:rFonts w:ascii="Times New Roman" w:hAnsi="Times New Roman" w:eastAsia="Times New Roman" w:cs="Times New Roman"/>
                <w:b/>
              </w:rPr>
            </w:pPr>
          </w:p>
        </w:tc>
        <w:tc>
          <w:tcPr>
            <w:tcW w:w="9497" w:type="dxa"/>
            <w:gridSpan w:val="7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bottom"/>
          </w:tcPr>
          <w:p w14:paraId="167800EF">
            <w:pPr>
              <w:spacing w:after="0" w:line="242" w:lineRule="exact"/>
              <w:ind w:right="50"/>
              <w:jc w:val="center"/>
              <w:rPr>
                <w:rFonts w:ascii="Times New Roman" w:hAnsi="Times New Roman" w:eastAsia="Times New Roman" w:cs="Times New Roman"/>
                <w:b/>
                <w:bCs/>
                <w:w w:val="99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Занятия  в режимных моментах</w:t>
            </w:r>
          </w:p>
        </w:tc>
      </w:tr>
      <w:tr w14:paraId="41788A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42" w:hRule="atLeast"/>
        </w:trPr>
        <w:tc>
          <w:tcPr>
            <w:tcW w:w="1418" w:type="dxa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4A8BF841">
            <w:pPr>
              <w:spacing w:after="0" w:line="242" w:lineRule="exact"/>
              <w:ind w:right="50"/>
              <w:jc w:val="center"/>
              <w:rPr>
                <w:rFonts w:ascii="Times New Roman" w:hAnsi="Times New Roman" w:eastAsia="Times New Roman" w:cs="Times New Roman"/>
                <w:b/>
              </w:rPr>
            </w:pPr>
          </w:p>
        </w:tc>
        <w:tc>
          <w:tcPr>
            <w:tcW w:w="9497" w:type="dxa"/>
            <w:gridSpan w:val="7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bottom"/>
          </w:tcPr>
          <w:p w14:paraId="3F84D837">
            <w:pPr>
              <w:spacing w:after="0" w:line="242" w:lineRule="exact"/>
              <w:ind w:right="5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Образовательная область «Познавательное развитие»</w:t>
            </w:r>
          </w:p>
        </w:tc>
      </w:tr>
      <w:tr w14:paraId="27A161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61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1F36B7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Конструирование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3A218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194DC">
            <w:pPr>
              <w:spacing w:after="0" w:line="241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62848B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0,5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BCA1E2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0,5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27D61A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0,5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5B2245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14:paraId="5C289F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61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113035">
            <w:pPr>
              <w:spacing w:after="0" w:line="243" w:lineRule="exact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Познавательно-</w:t>
            </w:r>
          </w:p>
          <w:p w14:paraId="1763247A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исследовательская</w:t>
            </w:r>
          </w:p>
          <w:p w14:paraId="4964842C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деятельность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88B95">
            <w:pPr>
              <w:spacing w:after="0" w:line="243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</w:p>
          <w:p w14:paraId="2A33C3CE">
            <w:pPr>
              <w:spacing w:after="0" w:line="243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</w:p>
          <w:p w14:paraId="6EA47CD4">
            <w:pPr>
              <w:spacing w:after="0" w:line="243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-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E1375">
            <w:pPr>
              <w:spacing w:after="0" w:line="243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</w:p>
          <w:p w14:paraId="386F44DB">
            <w:pPr>
              <w:spacing w:after="0" w:line="243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</w:p>
          <w:p w14:paraId="2D494397">
            <w:pPr>
              <w:spacing w:after="0" w:line="243" w:lineRule="exact"/>
              <w:jc w:val="center"/>
              <w:rPr>
                <w:rFonts w:ascii="Times New Roman" w:hAnsi="Times New Roman" w:eastAsia="Times New Roman" w:cs="Times New Roman"/>
                <w:w w:val="90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B79EA3">
            <w:pPr>
              <w:spacing w:after="0" w:line="243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0,5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7CB756">
            <w:pPr>
              <w:spacing w:after="0" w:line="243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0,5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E76050">
            <w:pPr>
              <w:spacing w:after="0" w:line="243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0,5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7BBF7B">
            <w:pPr>
              <w:spacing w:after="0" w:line="243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14:paraId="048ACA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61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325B44">
            <w:pPr>
              <w:spacing w:after="0" w:line="242" w:lineRule="exact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Познавательное развитие-</w:t>
            </w:r>
          </w:p>
          <w:p w14:paraId="045617E2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формирование целостной</w:t>
            </w:r>
          </w:p>
          <w:p w14:paraId="70C8CB5F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картины мира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F15F9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81"/>
              </w:rPr>
            </w:pPr>
          </w:p>
          <w:p w14:paraId="72B77294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81"/>
              </w:rPr>
            </w:pPr>
          </w:p>
          <w:p w14:paraId="368BF676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81"/>
              </w:rPr>
            </w:pPr>
          </w:p>
          <w:p w14:paraId="252999B0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81"/>
              </w:rPr>
            </w:pPr>
          </w:p>
          <w:p w14:paraId="586A5508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81"/>
              </w:rPr>
            </w:pPr>
            <w:r>
              <w:rPr>
                <w:rFonts w:ascii="Times New Roman" w:hAnsi="Times New Roman" w:eastAsia="Times New Roman" w:cs="Times New Roman"/>
                <w:w w:val="81"/>
              </w:rPr>
              <w:t>-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4C253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81"/>
              </w:rPr>
            </w:pPr>
          </w:p>
          <w:p w14:paraId="0F6B6CB1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81"/>
              </w:rPr>
            </w:pPr>
          </w:p>
          <w:p w14:paraId="215894DD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81"/>
              </w:rPr>
            </w:pPr>
          </w:p>
          <w:p w14:paraId="695DCDFF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81"/>
              </w:rPr>
            </w:pPr>
          </w:p>
          <w:p w14:paraId="366B6E52">
            <w:pPr>
              <w:spacing w:after="0" w:line="242" w:lineRule="exact"/>
              <w:jc w:val="center"/>
              <w:rPr>
                <w:rFonts w:ascii="Times New Roman" w:hAnsi="Times New Roman" w:eastAsia="Times New Roman" w:cs="Times New Roman"/>
                <w:w w:val="81"/>
              </w:rPr>
            </w:pPr>
            <w:r>
              <w:rPr>
                <w:rFonts w:ascii="Times New Roman" w:hAnsi="Times New Roman" w:eastAsia="Times New Roman" w:cs="Times New Roman"/>
                <w:w w:val="81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094D40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</w:p>
          <w:p w14:paraId="258A4686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5BA2E3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90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3124E5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40AE07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w w:val="81"/>
              </w:rPr>
              <w:t>--</w:t>
            </w:r>
          </w:p>
        </w:tc>
      </w:tr>
      <w:tr w14:paraId="3F7733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61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9368E">
            <w:pPr>
              <w:spacing w:after="0" w:line="242" w:lineRule="exact"/>
              <w:ind w:right="50"/>
              <w:jc w:val="center"/>
              <w:rPr>
                <w:rFonts w:ascii="Times New Roman" w:hAnsi="Times New Roman" w:eastAsia="Times New Roman" w:cs="Times New Roman"/>
                <w:b/>
              </w:rPr>
            </w:pPr>
          </w:p>
        </w:tc>
        <w:tc>
          <w:tcPr>
            <w:tcW w:w="94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24F42C">
            <w:pPr>
              <w:spacing w:after="0" w:line="242" w:lineRule="exact"/>
              <w:ind w:right="50"/>
              <w:jc w:val="center"/>
              <w:rPr>
                <w:rFonts w:ascii="Times New Roman" w:hAnsi="Times New Roman" w:eastAsia="Times New Roman" w:cs="Times New Roman"/>
                <w:w w:val="81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Образовательная область «Речевое развитие»</w:t>
            </w:r>
          </w:p>
        </w:tc>
      </w:tr>
      <w:tr w14:paraId="229767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61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C8927">
            <w:pPr>
              <w:spacing w:after="0" w:line="241" w:lineRule="exact"/>
              <w:ind w:left="1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Обучение татарскому языку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699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795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834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3AB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FE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71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1B596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61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C6807">
            <w:pPr>
              <w:spacing w:after="0" w:line="241" w:lineRule="exact"/>
              <w:ind w:left="1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Чтение художественной литературы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ED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BBE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AE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19E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D3A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B2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14:paraId="1B090B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68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F232D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</w:p>
        </w:tc>
        <w:tc>
          <w:tcPr>
            <w:tcW w:w="94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E5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Образовательная область «Социально-коммуникативное развитие»</w:t>
            </w:r>
          </w:p>
        </w:tc>
      </w:tr>
      <w:tr w14:paraId="25C44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61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F455E">
            <w:pPr>
              <w:spacing w:after="0" w:line="240" w:lineRule="auto"/>
              <w:ind w:left="137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Игровая деятельность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8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CC2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D8D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F7299">
            <w:pPr>
              <w:jc w:val="center"/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E42C3">
            <w:pPr>
              <w:jc w:val="center"/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56A43">
            <w:pPr>
              <w:jc w:val="center"/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14:paraId="612C6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61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3CA89">
            <w:pPr>
              <w:spacing w:after="0" w:line="240" w:lineRule="auto"/>
              <w:ind w:left="137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Ручной труд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DA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75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C70EE">
            <w:pPr>
              <w:jc w:val="center"/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C79E9">
            <w:pPr>
              <w:jc w:val="center"/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84BE6">
            <w:pPr>
              <w:jc w:val="center"/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8072F">
            <w:pPr>
              <w:jc w:val="center"/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14:paraId="442C7A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48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564CF">
            <w:pPr>
              <w:spacing w:after="0" w:line="240" w:lineRule="auto"/>
              <w:ind w:left="137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Труд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B9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DC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1A908">
            <w:pPr>
              <w:jc w:val="center"/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75697">
            <w:pPr>
              <w:jc w:val="center"/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A8E7C">
            <w:pPr>
              <w:jc w:val="center"/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9654E">
            <w:pPr>
              <w:jc w:val="center"/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14:paraId="03634A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61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A477D">
            <w:pPr>
              <w:spacing w:after="0" w:line="240" w:lineRule="auto"/>
              <w:ind w:left="137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Основы безопасности жизнедеятельности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D3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D9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63004">
            <w:pPr>
              <w:jc w:val="center"/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E43A0">
            <w:pPr>
              <w:jc w:val="center"/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69055">
            <w:pPr>
              <w:jc w:val="center"/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49344">
            <w:pPr>
              <w:jc w:val="center"/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14:paraId="5CC9A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61" w:hRule="atLeast"/>
        </w:trPr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1AE73">
            <w:pPr>
              <w:spacing w:after="0" w:line="241" w:lineRule="exact"/>
              <w:ind w:left="137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202427"/>
              </w:rPr>
              <w:t>Самостоятельная деятельность детей в центрах развития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1BD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52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D04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89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CA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1F7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14:paraId="330D624C"/>
    <w:p w14:paraId="74F01416">
      <w:pPr>
        <w:ind w:left="0" w:leftChars="0" w:firstLine="0" w:firstLineChars="0"/>
        <w:rPr>
          <w:rFonts w:hint="default"/>
          <w:lang w:val="ru-RU"/>
        </w:rPr>
      </w:pPr>
      <w:bookmarkStart w:id="0" w:name="_GoBack"/>
      <w:bookmarkEnd w:id="0"/>
    </w:p>
    <w:p w14:paraId="43440343">
      <w:pPr>
        <w:ind w:left="0" w:leftChars="0" w:firstLine="0" w:firstLineChars="0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501130" cy="9518015"/>
            <wp:effectExtent l="0" t="0" r="13970" b="6985"/>
            <wp:docPr id="2" name="Изображение 2" descr="учебный план 1форзац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учебный план 1форзац39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01130" cy="951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506" w:bottom="1440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0524FF"/>
    <w:multiLevelType w:val="multilevel"/>
    <w:tmpl w:val="7C0524F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color w:val="auto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C4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Body Text"/>
    <w:basedOn w:val="1"/>
    <w:link w:val="8"/>
    <w:semiHidden/>
    <w:unhideWhenUsed/>
    <w:qFormat/>
    <w:uiPriority w:val="0"/>
    <w:pPr>
      <w:shd w:val="clear" w:color="auto" w:fill="FFFFFF"/>
      <w:spacing w:after="120" w:line="211" w:lineRule="exact"/>
      <w:jc w:val="right"/>
    </w:p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Основной текст Знак"/>
    <w:basedOn w:val="2"/>
    <w:link w:val="5"/>
    <w:semiHidden/>
    <w:qFormat/>
    <w:uiPriority w:val="0"/>
  </w:style>
  <w:style w:type="character" w:customStyle="1" w:styleId="9">
    <w:name w:val="Font Style11"/>
    <w:basedOn w:val="2"/>
    <w:qFormat/>
    <w:uiPriority w:val="99"/>
    <w:rPr>
      <w:rFonts w:hint="default" w:ascii="Times New Roman" w:hAnsi="Times New Roman" w:cs="Times New Roman"/>
      <w:b/>
      <w:bCs/>
      <w:sz w:val="26"/>
      <w:szCs w:val="26"/>
    </w:rPr>
  </w:style>
  <w:style w:type="paragraph" w:customStyle="1" w:styleId="10">
    <w:name w:val="Style6"/>
    <w:basedOn w:val="1"/>
    <w:qFormat/>
    <w:uiPriority w:val="99"/>
    <w:pPr>
      <w:widowControl w:val="0"/>
      <w:autoSpaceDE w:val="0"/>
      <w:autoSpaceDN w:val="0"/>
      <w:adjustRightInd w:val="0"/>
      <w:spacing w:after="0" w:line="278" w:lineRule="exact"/>
      <w:ind w:hanging="230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2025-10-28T12:49:24Z</dcterms:created>
  <dc:creator>1</dc:creator>
  <cp:lastModifiedBy>Елена Еремеева</cp:lastModifiedBy>
  <dcterms:modified xsi:type="dcterms:W3CDTF">2025-10-28T12:56:06Z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1EDA6F9BB26D4D21BFCAC6747E759FB4_12</vt:lpwstr>
  </property>
</Properties>
</file>